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60" w:rsidRPr="00C239A1" w:rsidRDefault="00ED1F60" w:rsidP="00ED1F60">
      <w:pPr>
        <w:widowControl w:val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0516A4" w:rsidRPr="00C239A1" w:rsidRDefault="00ED1F60" w:rsidP="000516A4">
      <w:pPr>
        <w:widowControl w:val="0"/>
        <w:ind w:firstLine="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Федеральное государственное автономное образовательное</w:t>
      </w:r>
      <w:r w:rsidR="005636E5" w:rsidRPr="00C239A1">
        <w:rPr>
          <w:rFonts w:cs="Times New Roman"/>
          <w:sz w:val="24"/>
          <w:szCs w:val="24"/>
        </w:rPr>
        <w:t xml:space="preserve"> учреждение высшего образования</w:t>
      </w:r>
    </w:p>
    <w:p w:rsidR="000516A4" w:rsidRPr="00C239A1" w:rsidRDefault="00ED1F60" w:rsidP="000516A4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«Национальный исследовательски</w:t>
      </w:r>
      <w:r w:rsidR="003033FB" w:rsidRPr="00C239A1">
        <w:rPr>
          <w:rFonts w:cs="Times New Roman"/>
          <w:sz w:val="24"/>
          <w:szCs w:val="24"/>
        </w:rPr>
        <w:t xml:space="preserve">й Нижегородский государственный </w:t>
      </w:r>
      <w:r w:rsidRPr="00C239A1">
        <w:rPr>
          <w:rFonts w:cs="Times New Roman"/>
          <w:sz w:val="24"/>
          <w:szCs w:val="24"/>
        </w:rPr>
        <w:t>университет</w:t>
      </w:r>
    </w:p>
    <w:p w:rsidR="00ED1F60" w:rsidRPr="00C239A1" w:rsidRDefault="00ED1F60" w:rsidP="000516A4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им. Н.И. Лобачевского»</w:t>
      </w:r>
    </w:p>
    <w:p w:rsidR="000516A4" w:rsidRPr="00C239A1" w:rsidRDefault="005636E5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Федеральный научно-исследовательский социологический центр</w:t>
      </w:r>
    </w:p>
    <w:p w:rsidR="005636E5" w:rsidRDefault="005636E5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Российской академии наук</w:t>
      </w:r>
    </w:p>
    <w:p w:rsidR="00427DAF" w:rsidRPr="00C239A1" w:rsidRDefault="00427DAF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Российское общество социологов</w:t>
      </w:r>
    </w:p>
    <w:p w:rsidR="00ED1F60" w:rsidRPr="00C239A1" w:rsidRDefault="00ED1F60" w:rsidP="00A0579E">
      <w:pPr>
        <w:widowControl w:val="0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Межрегиональная общественная организация</w:t>
      </w:r>
      <w:r w:rsidR="00A0579E" w:rsidRPr="00C239A1">
        <w:rPr>
          <w:rFonts w:cs="Times New Roman"/>
          <w:color w:val="000000"/>
          <w:sz w:val="24"/>
          <w:szCs w:val="24"/>
        </w:rPr>
        <w:t xml:space="preserve"> </w:t>
      </w:r>
      <w:r w:rsidRPr="00C239A1">
        <w:rPr>
          <w:rFonts w:cs="Times New Roman"/>
          <w:color w:val="000000"/>
          <w:sz w:val="24"/>
          <w:szCs w:val="24"/>
        </w:rPr>
        <w:t>«Академия Гуманитарных Наук»</w:t>
      </w: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приглашают принять участие в работе</w:t>
      </w: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Международной научно-практической конференции</w:t>
      </w:r>
    </w:p>
    <w:p w:rsidR="00885D92" w:rsidRPr="00C239A1" w:rsidRDefault="00885D92" w:rsidP="002D647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0"/>
        <w:jc w:val="center"/>
        <w:rPr>
          <w:rFonts w:cs="Times New Roman"/>
          <w:b/>
          <w:color w:val="000000"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«</w:t>
      </w:r>
      <w:r w:rsidRPr="00C239A1">
        <w:rPr>
          <w:rFonts w:cs="Times New Roman"/>
          <w:b/>
          <w:color w:val="000000"/>
          <w:sz w:val="24"/>
          <w:szCs w:val="24"/>
        </w:rPr>
        <w:t>СВЯЗЬ ПОКОЛЕНИЙ КАК КУЛЬТУРНОЕ НАСЛЕДИЕ НАРОДОВ</w:t>
      </w:r>
    </w:p>
    <w:p w:rsidR="00B92CA1" w:rsidRPr="00C239A1" w:rsidRDefault="001C4E81" w:rsidP="00B92CA1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СОЮЗА НЕЗАВИСИМЫХ ГОСУДАРСТВ»</w:t>
      </w: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7-8 сентября 2023 г.</w:t>
      </w: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720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bCs/>
          <w:color w:val="000000"/>
          <w:sz w:val="24"/>
          <w:szCs w:val="24"/>
        </w:rPr>
        <w:t>2022 год был объявлен Содружеством Независимых Государств Годом народного творчества и культурного наследия, что свидетельствует о признании важности сохранения единого в своем многообразии культурного пространства народов, имеющих многовековые культурные связи. Задача конференции – обобщить результаты исследований социокультурного пространства стран Евразийского континента.</w:t>
      </w:r>
    </w:p>
    <w:p w:rsidR="00B92CA1" w:rsidRPr="00C239A1" w:rsidRDefault="00B92CA1" w:rsidP="00B92CA1">
      <w:pPr>
        <w:widowControl w:val="0"/>
        <w:rPr>
          <w:rFonts w:cs="Times New Roman"/>
          <w:b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На конференции предполагается обсудить следующие проблемы: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cs="Times New Roman"/>
          <w:color w:val="000000"/>
          <w:sz w:val="24"/>
          <w:szCs w:val="24"/>
        </w:rPr>
      </w:pPr>
      <w:proofErr w:type="spellStart"/>
      <w:r w:rsidRPr="00C239A1">
        <w:rPr>
          <w:rFonts w:cs="Times New Roman"/>
          <w:color w:val="000000"/>
          <w:sz w:val="24"/>
          <w:szCs w:val="24"/>
        </w:rPr>
        <w:t>Междисциплинарность</w:t>
      </w:r>
      <w:proofErr w:type="spellEnd"/>
      <w:r w:rsidRPr="00C239A1">
        <w:rPr>
          <w:rFonts w:cs="Times New Roman"/>
          <w:color w:val="000000"/>
          <w:sz w:val="24"/>
          <w:szCs w:val="24"/>
        </w:rPr>
        <w:t xml:space="preserve"> как методология исследования объектов культуры.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Социологические исследования практик сохранения и популяризации культурного наследия Евразии.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Нематериальное культурное наследие: особенности социологического анализа.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Опыт интеграции евразийских народов в мировое культурное пространство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Национально-культурная идентификация современной молодежи.</w:t>
      </w:r>
    </w:p>
    <w:p w:rsidR="00B92CA1" w:rsidRPr="00C239A1" w:rsidRDefault="00B92CA1" w:rsidP="00B92C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39A1">
        <w:rPr>
          <w:rFonts w:eastAsia="Times New Roman" w:cs="Times New Roman"/>
          <w:sz w:val="24"/>
          <w:szCs w:val="24"/>
          <w:lang w:eastAsia="ru-RU"/>
        </w:rPr>
        <w:t>Дискуссии о самоидентификации народов и социальных групп.</w:t>
      </w:r>
    </w:p>
    <w:p w:rsidR="00B92CA1" w:rsidRPr="00C239A1" w:rsidRDefault="00B92CA1" w:rsidP="00B92C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39A1">
        <w:rPr>
          <w:rFonts w:eastAsia="Times New Roman" w:cs="Times New Roman"/>
          <w:sz w:val="24"/>
          <w:szCs w:val="24"/>
          <w:lang w:eastAsia="ru-RU"/>
        </w:rPr>
        <w:t>Распространение академического знания и / или его девальвация?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eastAsia="Times New Roman" w:cs="Times New Roman"/>
          <w:b/>
          <w:color w:val="000000"/>
          <w:sz w:val="24"/>
          <w:szCs w:val="24"/>
        </w:rPr>
        <w:t xml:space="preserve">Специальная секция будет посвящена результатам международного исследования 2022 г. Российского общества социологов </w:t>
      </w:r>
      <w:hyperlink r:id="rId7" w:tgtFrame="_blank" w:history="1">
        <w:r w:rsidRPr="00C239A1">
          <w:rPr>
            <w:rFonts w:cs="Times New Roman"/>
            <w:b/>
            <w:bCs/>
            <w:sz w:val="24"/>
            <w:szCs w:val="24"/>
          </w:rPr>
          <w:t>«Культурное наследие и связь поколений»</w:t>
        </w:r>
      </w:hyperlink>
      <w:r w:rsidRPr="00C239A1">
        <w:rPr>
          <w:rFonts w:cs="Times New Roman"/>
          <w:b/>
          <w:sz w:val="24"/>
          <w:szCs w:val="24"/>
        </w:rPr>
        <w:t xml:space="preserve">. </w:t>
      </w:r>
      <w:r w:rsidRPr="00C239A1">
        <w:rPr>
          <w:rFonts w:cs="Times New Roman"/>
          <w:sz w:val="24"/>
          <w:szCs w:val="24"/>
        </w:rPr>
        <w:t>В ее рамках будут обсуждаться проблемы:</w:t>
      </w:r>
    </w:p>
    <w:p w:rsidR="00B92CA1" w:rsidRPr="00C239A1" w:rsidRDefault="00B92CA1" w:rsidP="00B92CA1">
      <w:pPr>
        <w:pStyle w:val="a3"/>
        <w:ind w:left="709" w:firstLine="0"/>
        <w:contextualSpacing w:val="0"/>
        <w:rPr>
          <w:rFonts w:cs="Times New Roman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– к</w:t>
      </w:r>
      <w:r w:rsidRPr="00C239A1">
        <w:rPr>
          <w:rFonts w:cs="Times New Roman"/>
          <w:sz w:val="24"/>
          <w:szCs w:val="24"/>
        </w:rPr>
        <w:t xml:space="preserve">оммуникативные практики молодежи в </w:t>
      </w:r>
      <w:proofErr w:type="spellStart"/>
      <w:r w:rsidRPr="00C239A1">
        <w:rPr>
          <w:rFonts w:cs="Times New Roman"/>
          <w:sz w:val="24"/>
          <w:szCs w:val="24"/>
        </w:rPr>
        <w:t>межпоколенном</w:t>
      </w:r>
      <w:proofErr w:type="spellEnd"/>
      <w:r w:rsidRPr="00C239A1">
        <w:rPr>
          <w:rFonts w:cs="Times New Roman"/>
          <w:sz w:val="24"/>
          <w:szCs w:val="24"/>
        </w:rPr>
        <w:t xml:space="preserve"> взаимодействии</w:t>
      </w:r>
    </w:p>
    <w:p w:rsidR="00B92CA1" w:rsidRPr="00C239A1" w:rsidRDefault="00B92CA1" w:rsidP="00B92CA1">
      <w:pPr>
        <w:pStyle w:val="a3"/>
        <w:ind w:left="709" w:firstLine="0"/>
        <w:contextualSpacing w:val="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роль социальных институтов в формировании коммуникативных практик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н</w:t>
      </w:r>
      <w:r w:rsidRPr="00C239A1">
        <w:rPr>
          <w:rFonts w:cs="Times New Roman"/>
          <w:color w:val="000000"/>
          <w:sz w:val="24"/>
          <w:szCs w:val="24"/>
        </w:rPr>
        <w:t>ационально-культурная идентификация современной молодежи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ценность исторического прошлого для молодых поколений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формы сохранения родственных связей в рамках «большой семьи»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факторы трансформации народных традиций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– роль киберпространства в формировании </w:t>
      </w:r>
      <w:proofErr w:type="spellStart"/>
      <w:r w:rsidRPr="00C239A1">
        <w:rPr>
          <w:rFonts w:cs="Times New Roman"/>
          <w:sz w:val="24"/>
          <w:szCs w:val="24"/>
        </w:rPr>
        <w:t>поколенческой</w:t>
      </w:r>
      <w:proofErr w:type="spellEnd"/>
      <w:r w:rsidRPr="00C239A1">
        <w:rPr>
          <w:rFonts w:cs="Times New Roman"/>
          <w:sz w:val="24"/>
          <w:szCs w:val="24"/>
        </w:rPr>
        <w:t xml:space="preserve"> идентичности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– система факторов социокультурного развития молодежи.</w:t>
      </w:r>
    </w:p>
    <w:p w:rsidR="00B92C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Секционная программа конференции будет окончательно сформирована после получения тезисов участников.</w:t>
      </w:r>
    </w:p>
    <w:p w:rsidR="000F50C2" w:rsidRPr="00C239A1" w:rsidRDefault="000F50C2" w:rsidP="00B92CA1">
      <w:pPr>
        <w:rPr>
          <w:rFonts w:eastAsia="Times New Roman" w:cs="Times New Roman"/>
          <w:color w:val="000000"/>
          <w:sz w:val="24"/>
          <w:szCs w:val="24"/>
        </w:rPr>
      </w:pPr>
    </w:p>
    <w:p w:rsidR="00B92CA1" w:rsidRPr="00C239A1" w:rsidRDefault="00B92CA1" w:rsidP="00B92CA1">
      <w:pPr>
        <w:widowControl w:val="0"/>
        <w:ind w:firstLine="708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 xml:space="preserve">Место проведения конференции: </w:t>
      </w:r>
      <w:r w:rsidRPr="00C239A1">
        <w:rPr>
          <w:rFonts w:cs="Times New Roman"/>
          <w:sz w:val="24"/>
          <w:szCs w:val="24"/>
        </w:rPr>
        <w:t>Нижегородский государственный университет им. Н.И. Лобачевского (г. Нижний Новгород, пр.</w:t>
      </w:r>
      <w:r w:rsidR="00427DAF"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>Гагарина, д.</w:t>
      </w:r>
      <w:r w:rsidR="00427DAF"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 xml:space="preserve">23, корпус 2, Зал научных демонстраций) – </w:t>
      </w:r>
      <w:r w:rsidRPr="00C239A1">
        <w:rPr>
          <w:rFonts w:cs="Times New Roman"/>
          <w:i/>
          <w:sz w:val="24"/>
          <w:szCs w:val="24"/>
        </w:rPr>
        <w:t>пленарное заседание</w:t>
      </w:r>
      <w:r w:rsidRPr="00C239A1">
        <w:rPr>
          <w:rFonts w:cs="Times New Roman"/>
          <w:sz w:val="24"/>
          <w:szCs w:val="24"/>
        </w:rPr>
        <w:t xml:space="preserve">, факультет социальных наук – </w:t>
      </w:r>
      <w:r w:rsidRPr="00C239A1">
        <w:rPr>
          <w:rFonts w:cs="Times New Roman"/>
          <w:i/>
          <w:sz w:val="24"/>
          <w:szCs w:val="24"/>
        </w:rPr>
        <w:t>секционные заседания</w:t>
      </w:r>
      <w:r w:rsidRPr="00C239A1">
        <w:rPr>
          <w:rFonts w:cs="Times New Roman"/>
          <w:sz w:val="24"/>
          <w:szCs w:val="24"/>
        </w:rPr>
        <w:t>.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Материалы</w:t>
      </w:r>
      <w:r w:rsidRPr="00C239A1">
        <w:rPr>
          <w:rFonts w:cs="Times New Roman"/>
          <w:sz w:val="24"/>
          <w:szCs w:val="24"/>
        </w:rPr>
        <w:t xml:space="preserve"> конференции будут изданы в печатном сборнике и размещены постатейно в электронной базе РИНЦ с присвоением </w:t>
      </w:r>
      <w:r w:rsidRPr="00C239A1">
        <w:rPr>
          <w:rFonts w:eastAsia="Times New Roman" w:cs="Times New Roman"/>
          <w:color w:val="000000"/>
          <w:sz w:val="24"/>
          <w:szCs w:val="24"/>
        </w:rPr>
        <w:t xml:space="preserve">индексов </w:t>
      </w:r>
      <w:r w:rsidRPr="00C239A1">
        <w:rPr>
          <w:rFonts w:eastAsia="Times New Roman" w:cs="Times New Roman"/>
          <w:color w:val="000000"/>
          <w:sz w:val="24"/>
          <w:szCs w:val="24"/>
          <w:lang w:val="en-US"/>
        </w:rPr>
        <w:t>ISBN</w:t>
      </w:r>
      <w:r w:rsidRPr="00C239A1">
        <w:rPr>
          <w:rFonts w:eastAsia="Times New Roman" w:cs="Times New Roman"/>
          <w:color w:val="000000"/>
          <w:sz w:val="24"/>
          <w:szCs w:val="24"/>
        </w:rPr>
        <w:t>, УДК, ББК.</w:t>
      </w:r>
    </w:p>
    <w:p w:rsidR="002D647F" w:rsidRPr="00C239A1" w:rsidRDefault="002D647F" w:rsidP="002D647F">
      <w:pPr>
        <w:widowControl w:val="0"/>
        <w:ind w:firstLine="708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Расходы,</w:t>
      </w:r>
      <w:r w:rsidRPr="00C239A1">
        <w:rPr>
          <w:rFonts w:cs="Times New Roman"/>
          <w:sz w:val="24"/>
          <w:szCs w:val="24"/>
        </w:rPr>
        <w:t xml:space="preserve"> связанные с проездом и проживанием иногородних участников конференции, </w:t>
      </w:r>
      <w:r w:rsidRPr="00C239A1">
        <w:rPr>
          <w:rFonts w:cs="Times New Roman"/>
          <w:sz w:val="24"/>
          <w:szCs w:val="24"/>
        </w:rPr>
        <w:lastRenderedPageBreak/>
        <w:t xml:space="preserve">оплачиваются </w:t>
      </w:r>
      <w:r w:rsidRPr="00C239A1">
        <w:rPr>
          <w:rFonts w:cs="Times New Roman"/>
          <w:i/>
          <w:sz w:val="24"/>
          <w:szCs w:val="24"/>
        </w:rPr>
        <w:t>за счет командирующей стороны</w:t>
      </w:r>
      <w:r w:rsidRPr="00C239A1">
        <w:rPr>
          <w:rFonts w:cs="Times New Roman"/>
          <w:sz w:val="24"/>
          <w:szCs w:val="24"/>
        </w:rPr>
        <w:t>.</w:t>
      </w:r>
    </w:p>
    <w:p w:rsidR="00C239A1" w:rsidRDefault="00ED1F60" w:rsidP="00ED1F60">
      <w:pPr>
        <w:pStyle w:val="a7"/>
        <w:widowControl w:val="0"/>
        <w:spacing w:before="0" w:beforeAutospacing="0" w:after="0" w:afterAutospacing="0"/>
        <w:ind w:firstLine="709"/>
        <w:rPr>
          <w:rStyle w:val="a6"/>
          <w:rFonts w:ascii="Times New Roman" w:hAnsi="Times New Roman" w:cs="Times New Roman"/>
          <w:sz w:val="24"/>
          <w:szCs w:val="24"/>
        </w:rPr>
      </w:pPr>
      <w:r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C239A1">
        <w:rPr>
          <w:rStyle w:val="a6"/>
          <w:rFonts w:ascii="Times New Roman" w:hAnsi="Times New Roman" w:cs="Times New Roman"/>
          <w:sz w:val="24"/>
          <w:szCs w:val="24"/>
        </w:rPr>
        <w:t xml:space="preserve">в конференции </w:t>
      </w:r>
      <w:r w:rsidRPr="00C239A1">
        <w:rPr>
          <w:rFonts w:ascii="Times New Roman" w:hAnsi="Times New Roman" w:cs="Times New Roman"/>
          <w:b/>
          <w:i/>
          <w:sz w:val="24"/>
          <w:szCs w:val="24"/>
        </w:rPr>
        <w:t xml:space="preserve">и материалы для сборника </w:t>
      </w:r>
      <w:r w:rsidRPr="00C239A1">
        <w:rPr>
          <w:rStyle w:val="a6"/>
          <w:rFonts w:ascii="Times New Roman" w:hAnsi="Times New Roman" w:cs="Times New Roman"/>
          <w:sz w:val="24"/>
          <w:szCs w:val="24"/>
        </w:rPr>
        <w:t>принимаются до</w:t>
      </w:r>
    </w:p>
    <w:p w:rsidR="00ED1F60" w:rsidRPr="00C239A1" w:rsidRDefault="004B5BFB" w:rsidP="00C239A1">
      <w:pPr>
        <w:pStyle w:val="a7"/>
        <w:widowControl w:val="0"/>
        <w:spacing w:before="0" w:beforeAutospacing="0" w:after="0" w:afterAutospacing="0"/>
        <w:rPr>
          <w:rStyle w:val="a8"/>
          <w:rFonts w:ascii="Times New Roman" w:hAnsi="Times New Roman"/>
          <w:sz w:val="24"/>
          <w:szCs w:val="24"/>
        </w:rPr>
      </w:pPr>
      <w:r w:rsidRPr="00C239A1">
        <w:rPr>
          <w:rStyle w:val="a6"/>
          <w:rFonts w:ascii="Times New Roman" w:hAnsi="Times New Roman" w:cs="Times New Roman"/>
          <w:sz w:val="24"/>
          <w:szCs w:val="24"/>
        </w:rPr>
        <w:t>1</w:t>
      </w:r>
      <w:r w:rsidR="002817D3">
        <w:rPr>
          <w:rStyle w:val="a6"/>
          <w:rFonts w:ascii="Times New Roman" w:hAnsi="Times New Roman" w:cs="Times New Roman"/>
          <w:sz w:val="24"/>
          <w:szCs w:val="24"/>
        </w:rPr>
        <w:t>5</w:t>
      </w:r>
      <w:r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817D3">
        <w:rPr>
          <w:rStyle w:val="a6"/>
          <w:rFonts w:ascii="Times New Roman" w:hAnsi="Times New Roman" w:cs="Times New Roman"/>
          <w:sz w:val="24"/>
          <w:szCs w:val="24"/>
        </w:rPr>
        <w:t>ию</w:t>
      </w:r>
      <w:r w:rsidR="00FB1EC3">
        <w:rPr>
          <w:rStyle w:val="a6"/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2817D3">
        <w:rPr>
          <w:rStyle w:val="a6"/>
          <w:rFonts w:ascii="Times New Roman" w:hAnsi="Times New Roman" w:cs="Times New Roman"/>
          <w:sz w:val="24"/>
          <w:szCs w:val="24"/>
        </w:rPr>
        <w:t>я</w:t>
      </w:r>
      <w:r w:rsidR="00ED1F60"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 202</w:t>
      </w:r>
      <w:r w:rsidR="00B34B01" w:rsidRPr="00C239A1">
        <w:rPr>
          <w:rStyle w:val="a6"/>
          <w:rFonts w:ascii="Times New Roman" w:hAnsi="Times New Roman" w:cs="Times New Roman"/>
          <w:sz w:val="24"/>
          <w:szCs w:val="24"/>
        </w:rPr>
        <w:t>3</w:t>
      </w:r>
      <w:r w:rsidR="00ED1F60"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 г.</w:t>
      </w:r>
      <w:r w:rsidR="00ED1F60" w:rsidRPr="00C2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60" w:rsidRPr="00C239A1">
        <w:rPr>
          <w:rFonts w:ascii="Times New Roman" w:hAnsi="Times New Roman" w:cs="Times New Roman"/>
          <w:b/>
          <w:i/>
          <w:sz w:val="24"/>
          <w:szCs w:val="24"/>
        </w:rPr>
        <w:t xml:space="preserve">по электронному адресу: </w:t>
      </w:r>
      <w:hyperlink r:id="rId8" w:history="1">
        <w:r w:rsidR="00ED1F60" w:rsidRPr="00C239A1">
          <w:rPr>
            <w:rStyle w:val="a8"/>
            <w:rFonts w:ascii="Times New Roman" w:hAnsi="Times New Roman"/>
            <w:sz w:val="24"/>
            <w:szCs w:val="24"/>
            <w:u w:val="none"/>
          </w:rPr>
          <w:t>zara@fsn.unn.ru</w:t>
        </w:r>
      </w:hyperlink>
    </w:p>
    <w:p w:rsidR="00C239A1" w:rsidRDefault="00C239A1" w:rsidP="00ED1F60">
      <w:pPr>
        <w:widowControl w:val="0"/>
        <w:rPr>
          <w:rFonts w:cs="Times New Roman"/>
          <w:sz w:val="24"/>
          <w:szCs w:val="24"/>
        </w:rPr>
      </w:pPr>
    </w:p>
    <w:p w:rsidR="00ED1F60" w:rsidRPr="000F50C2" w:rsidRDefault="00ED1F60" w:rsidP="00ED1F60">
      <w:pPr>
        <w:widowControl w:val="0"/>
        <w:rPr>
          <w:rFonts w:cs="Times New Roman"/>
          <w:b/>
          <w:i/>
          <w:sz w:val="24"/>
          <w:szCs w:val="24"/>
        </w:rPr>
      </w:pPr>
      <w:r w:rsidRPr="000F50C2">
        <w:rPr>
          <w:rFonts w:cs="Times New Roman"/>
          <w:b/>
          <w:i/>
          <w:sz w:val="24"/>
          <w:szCs w:val="24"/>
        </w:rPr>
        <w:t>Контактны</w:t>
      </w:r>
      <w:r w:rsidR="004B5BFB" w:rsidRPr="000F50C2">
        <w:rPr>
          <w:rFonts w:cs="Times New Roman"/>
          <w:b/>
          <w:i/>
          <w:sz w:val="24"/>
          <w:szCs w:val="24"/>
        </w:rPr>
        <w:t>й</w:t>
      </w:r>
      <w:r w:rsidRPr="000F50C2">
        <w:rPr>
          <w:rFonts w:cs="Times New Roman"/>
          <w:b/>
          <w:i/>
          <w:sz w:val="24"/>
          <w:szCs w:val="24"/>
        </w:rPr>
        <w:t xml:space="preserve"> телефон:</w:t>
      </w:r>
    </w:p>
    <w:p w:rsidR="00ED1F60" w:rsidRPr="00C239A1" w:rsidRDefault="00B34B01" w:rsidP="00ED1F60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8(831)433-83-49</w:t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proofErr w:type="spellStart"/>
      <w:r w:rsidR="00ED1F60" w:rsidRPr="00C239A1">
        <w:rPr>
          <w:rFonts w:cs="Times New Roman"/>
          <w:bCs/>
          <w:sz w:val="24"/>
          <w:szCs w:val="24"/>
        </w:rPr>
        <w:t>Саралиева</w:t>
      </w:r>
      <w:proofErr w:type="spellEnd"/>
      <w:r w:rsidR="00ED1F60" w:rsidRPr="00C239A1">
        <w:rPr>
          <w:rFonts w:cs="Times New Roman"/>
          <w:bCs/>
          <w:sz w:val="24"/>
          <w:szCs w:val="24"/>
        </w:rPr>
        <w:t xml:space="preserve"> </w:t>
      </w:r>
      <w:proofErr w:type="spellStart"/>
      <w:r w:rsidR="00ED1F60" w:rsidRPr="00C239A1">
        <w:rPr>
          <w:rFonts w:cs="Times New Roman"/>
          <w:bCs/>
          <w:sz w:val="24"/>
          <w:szCs w:val="24"/>
        </w:rPr>
        <w:t>Зара</w:t>
      </w:r>
      <w:proofErr w:type="spellEnd"/>
      <w:r w:rsidR="00ED1F60" w:rsidRPr="00C239A1">
        <w:rPr>
          <w:rFonts w:cs="Times New Roman"/>
          <w:bCs/>
          <w:sz w:val="24"/>
          <w:szCs w:val="24"/>
        </w:rPr>
        <w:t xml:space="preserve"> Михайловна</w:t>
      </w:r>
    </w:p>
    <w:p w:rsidR="00ED1F60" w:rsidRPr="00C239A1" w:rsidRDefault="00ED1F60" w:rsidP="00B34B01">
      <w:pPr>
        <w:widowControl w:val="0"/>
        <w:ind w:left="4955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Троицкая Елена Ивановна</w:t>
      </w:r>
    </w:p>
    <w:p w:rsidR="00B92CA1" w:rsidRPr="00C239A1" w:rsidRDefault="00B92CA1" w:rsidP="00B34B01">
      <w:pPr>
        <w:widowControl w:val="0"/>
        <w:ind w:left="4955"/>
        <w:rPr>
          <w:rFonts w:cs="Times New Roman"/>
          <w:bCs/>
          <w:sz w:val="24"/>
          <w:szCs w:val="24"/>
        </w:rPr>
      </w:pPr>
    </w:p>
    <w:p w:rsidR="00ED1F60" w:rsidRPr="00C239A1" w:rsidRDefault="00B60955" w:rsidP="00B60955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Уважаемые коллеги, приглашаем вас принять личное участи</w:t>
      </w:r>
      <w:r w:rsidR="00B14C8B" w:rsidRPr="00C239A1">
        <w:rPr>
          <w:rFonts w:cs="Times New Roman"/>
          <w:bCs/>
          <w:sz w:val="24"/>
          <w:szCs w:val="24"/>
        </w:rPr>
        <w:t>е</w:t>
      </w:r>
      <w:r w:rsidRPr="00C239A1">
        <w:rPr>
          <w:rFonts w:cs="Times New Roman"/>
          <w:bCs/>
          <w:sz w:val="24"/>
          <w:szCs w:val="24"/>
        </w:rPr>
        <w:t xml:space="preserve"> в работе конференции в формате онлайн-подключения или очного присутствия на площадке университета.</w:t>
      </w:r>
    </w:p>
    <w:p w:rsidR="00B60955" w:rsidRPr="00C239A1" w:rsidRDefault="00B60955" w:rsidP="00B60955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 xml:space="preserve">Ссылку для подключения вышлем после </w:t>
      </w:r>
      <w:r w:rsidR="00B92CA1" w:rsidRPr="00C239A1">
        <w:rPr>
          <w:rFonts w:cs="Times New Roman"/>
          <w:bCs/>
          <w:sz w:val="24"/>
          <w:szCs w:val="24"/>
        </w:rPr>
        <w:t>подготовки Программы конференции</w:t>
      </w:r>
      <w:r w:rsidRPr="00C239A1">
        <w:rPr>
          <w:rFonts w:cs="Times New Roman"/>
          <w:bCs/>
          <w:sz w:val="24"/>
          <w:szCs w:val="24"/>
        </w:rPr>
        <w:t>.</w:t>
      </w:r>
    </w:p>
    <w:p w:rsidR="00ED1F60" w:rsidRPr="00C239A1" w:rsidRDefault="00ED1F60" w:rsidP="00ED1F60">
      <w:pPr>
        <w:widowControl w:val="0"/>
        <w:ind w:firstLine="0"/>
        <w:rPr>
          <w:rFonts w:cs="Times New Roman"/>
          <w:bCs/>
          <w:sz w:val="24"/>
          <w:szCs w:val="24"/>
        </w:rPr>
      </w:pPr>
    </w:p>
    <w:p w:rsidR="00ED1F60" w:rsidRPr="00C239A1" w:rsidRDefault="00ED1F60" w:rsidP="00ED1F60">
      <w:pPr>
        <w:widowControl w:val="0"/>
        <w:jc w:val="center"/>
        <w:rPr>
          <w:rFonts w:cs="Times New Roman"/>
          <w:b/>
          <w:bCs/>
          <w:sz w:val="24"/>
          <w:szCs w:val="24"/>
        </w:rPr>
      </w:pPr>
      <w:r w:rsidRPr="00C239A1">
        <w:rPr>
          <w:rFonts w:cs="Times New Roman"/>
          <w:b/>
          <w:bCs/>
          <w:sz w:val="24"/>
          <w:szCs w:val="24"/>
        </w:rPr>
        <w:t>ЗАЯВКА НА УЧАСТИЕ В КОНФЕРЕНЦИИ</w:t>
      </w:r>
    </w:p>
    <w:p w:rsidR="00ED1F60" w:rsidRPr="00C239A1" w:rsidRDefault="00ED1F60" w:rsidP="00ED1F60">
      <w:pPr>
        <w:widowControl w:val="0"/>
        <w:rPr>
          <w:rFonts w:cs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095"/>
      </w:tblGrid>
      <w:tr w:rsidR="00ED1F60" w:rsidRPr="00C239A1" w:rsidTr="00C72C9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Уч. ст., звание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72C97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97" w:rsidRPr="00C239A1" w:rsidRDefault="00C72C97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97" w:rsidRPr="00C239A1" w:rsidRDefault="00C72C97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C239A1">
              <w:rPr>
                <w:rFonts w:cs="Times New Roman"/>
                <w:sz w:val="24"/>
                <w:szCs w:val="24"/>
              </w:rPr>
              <w:t>-</w:t>
            </w:r>
            <w:r w:rsidRPr="00C239A1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182C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2C" w:rsidRPr="00C239A1" w:rsidRDefault="00E6182C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Форма участия в конференции (очная/онлайн/заочная)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Pr="00C239A1" w:rsidRDefault="00E6182C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С демонстрацией слайдов/без демонстрации (</w:t>
            </w:r>
            <w:proofErr w:type="spellStart"/>
            <w:r w:rsidRPr="00C239A1">
              <w:rPr>
                <w:rFonts w:cs="Times New Roman"/>
                <w:sz w:val="24"/>
                <w:szCs w:val="24"/>
              </w:rPr>
              <w:t>подчеркунть</w:t>
            </w:r>
            <w:proofErr w:type="spellEnd"/>
            <w:r w:rsidRPr="00C239A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D1F60" w:rsidRPr="00C239A1" w:rsidTr="00C72C97">
        <w:trPr>
          <w:trHeight w:val="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Планируете ли личное участие в работе конференции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239A1">
              <w:rPr>
                <w:rFonts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ED1F60" w:rsidRPr="00C239A1" w:rsidRDefault="00ED1F60" w:rsidP="00ED1F60">
      <w:pPr>
        <w:widowControl w:val="0"/>
        <w:ind w:firstLine="880"/>
        <w:rPr>
          <w:rFonts w:cs="Times New Roman"/>
          <w:bCs/>
          <w:sz w:val="24"/>
          <w:szCs w:val="24"/>
        </w:rPr>
      </w:pPr>
    </w:p>
    <w:p w:rsidR="00ED1F60" w:rsidRPr="00C239A1" w:rsidRDefault="00ED1F60" w:rsidP="00ED1F60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Требования к оформлению тезисов: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sz w:val="24"/>
          <w:szCs w:val="24"/>
          <w:lang w:val="en-US"/>
        </w:rPr>
        <w:t>MS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sz w:val="24"/>
          <w:szCs w:val="24"/>
          <w:lang w:val="en-US"/>
        </w:rPr>
        <w:t>Word</w:t>
      </w:r>
      <w:r w:rsidRPr="00C239A1">
        <w:rPr>
          <w:rFonts w:cs="Times New Roman"/>
          <w:sz w:val="24"/>
          <w:szCs w:val="24"/>
        </w:rPr>
        <w:t xml:space="preserve">, формат страницы А-4, </w:t>
      </w:r>
      <w:r w:rsidR="00B34B01" w:rsidRPr="00C239A1">
        <w:rPr>
          <w:rFonts w:cs="Times New Roman"/>
          <w:sz w:val="24"/>
          <w:szCs w:val="24"/>
        </w:rPr>
        <w:t xml:space="preserve">все поля – 2,0 </w:t>
      </w:r>
      <w:r w:rsidR="00B34B01" w:rsidRPr="00C239A1">
        <w:rPr>
          <w:rFonts w:cs="Times New Roman"/>
          <w:sz w:val="24"/>
          <w:szCs w:val="24"/>
          <w:lang w:val="en-US"/>
        </w:rPr>
        <w:t>c</w:t>
      </w:r>
      <w:r w:rsidR="00B34B01" w:rsidRPr="00C239A1">
        <w:rPr>
          <w:rFonts w:cs="Times New Roman"/>
          <w:sz w:val="24"/>
          <w:szCs w:val="24"/>
        </w:rPr>
        <w:t xml:space="preserve">м, шрифт </w:t>
      </w:r>
      <w:r w:rsidR="00B34B01" w:rsidRPr="00C239A1">
        <w:rPr>
          <w:rFonts w:cs="Times New Roman"/>
          <w:sz w:val="24"/>
          <w:szCs w:val="24"/>
          <w:lang w:val="en-US"/>
        </w:rPr>
        <w:t>Times</w:t>
      </w:r>
      <w:r w:rsidR="00B34B01" w:rsidRPr="00C239A1">
        <w:rPr>
          <w:rFonts w:cs="Times New Roman"/>
          <w:sz w:val="24"/>
          <w:szCs w:val="24"/>
        </w:rPr>
        <w:t xml:space="preserve"> </w:t>
      </w:r>
      <w:r w:rsidR="00B34B01" w:rsidRPr="00C239A1">
        <w:rPr>
          <w:rFonts w:cs="Times New Roman"/>
          <w:sz w:val="24"/>
          <w:szCs w:val="24"/>
          <w:lang w:val="en-US"/>
        </w:rPr>
        <w:t>New</w:t>
      </w:r>
      <w:r w:rsidR="00B34B01" w:rsidRPr="00C239A1">
        <w:rPr>
          <w:rFonts w:cs="Times New Roman"/>
          <w:sz w:val="24"/>
          <w:szCs w:val="24"/>
        </w:rPr>
        <w:t xml:space="preserve"> </w:t>
      </w:r>
      <w:r w:rsidR="00B34B01" w:rsidRPr="00C239A1">
        <w:rPr>
          <w:rFonts w:cs="Times New Roman"/>
          <w:sz w:val="24"/>
          <w:szCs w:val="24"/>
          <w:lang w:val="en-US"/>
        </w:rPr>
        <w:t>Roman</w:t>
      </w:r>
      <w:r w:rsidR="00B34B01" w:rsidRPr="00C239A1">
        <w:rPr>
          <w:rFonts w:cs="Times New Roman"/>
          <w:sz w:val="24"/>
          <w:szCs w:val="24"/>
        </w:rPr>
        <w:t xml:space="preserve">, </w:t>
      </w:r>
      <w:r w:rsidRPr="00C239A1">
        <w:rPr>
          <w:rFonts w:cs="Times New Roman"/>
          <w:sz w:val="24"/>
          <w:szCs w:val="24"/>
        </w:rPr>
        <w:t xml:space="preserve">кегль 14, </w:t>
      </w:r>
      <w:r w:rsidR="00B34B01" w:rsidRPr="00C239A1">
        <w:rPr>
          <w:rFonts w:cs="Times New Roman"/>
          <w:sz w:val="24"/>
          <w:szCs w:val="24"/>
        </w:rPr>
        <w:t xml:space="preserve">межстрочный </w:t>
      </w:r>
      <w:r w:rsidRPr="00C239A1">
        <w:rPr>
          <w:rFonts w:cs="Times New Roman"/>
          <w:sz w:val="24"/>
          <w:szCs w:val="24"/>
        </w:rPr>
        <w:t xml:space="preserve">интервал 1,5 </w:t>
      </w:r>
      <w:r w:rsidRPr="00C239A1">
        <w:rPr>
          <w:rFonts w:cs="Times New Roman"/>
          <w:sz w:val="24"/>
          <w:szCs w:val="24"/>
          <w:lang w:val="en-US"/>
        </w:rPr>
        <w:t>c</w:t>
      </w:r>
      <w:r w:rsidRPr="00C239A1">
        <w:rPr>
          <w:rFonts w:cs="Times New Roman"/>
          <w:sz w:val="24"/>
          <w:szCs w:val="24"/>
        </w:rPr>
        <w:t>м. Объем публикации до 5 страниц. Материалы, превышающие указанный объем, будут сокращены по усмотрению программной группы оргкомитета.</w:t>
      </w:r>
    </w:p>
    <w:p w:rsidR="00ED1F60" w:rsidRPr="00C239A1" w:rsidRDefault="00ED1F60" w:rsidP="00ED1F60">
      <w:pPr>
        <w:widowControl w:val="0"/>
        <w:tabs>
          <w:tab w:val="left" w:pos="227"/>
          <w:tab w:val="left" w:pos="499"/>
        </w:tabs>
        <w:autoSpaceDE w:val="0"/>
        <w:ind w:firstLine="880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В тексте ссылки на литературные источники приводятся в квадратных скобках (</w:t>
      </w:r>
      <w:proofErr w:type="gramStart"/>
      <w:r w:rsidRPr="00C239A1">
        <w:rPr>
          <w:rFonts w:cs="Times New Roman"/>
          <w:sz w:val="24"/>
          <w:szCs w:val="24"/>
        </w:rPr>
        <w:t>например</w:t>
      </w:r>
      <w:proofErr w:type="gramEnd"/>
      <w:r w:rsidRPr="00C239A1">
        <w:rPr>
          <w:rFonts w:cs="Times New Roman"/>
          <w:sz w:val="24"/>
          <w:szCs w:val="24"/>
        </w:rPr>
        <w:t xml:space="preserve">: [1], [1–5; 9]). </w:t>
      </w:r>
      <w:r w:rsidRPr="00C239A1">
        <w:rPr>
          <w:rFonts w:cs="Times New Roman"/>
          <w:b/>
          <w:i/>
          <w:sz w:val="24"/>
          <w:szCs w:val="24"/>
        </w:rPr>
        <w:t>Они расставляются в порядке их упоминания в тексте.</w:t>
      </w:r>
    </w:p>
    <w:p w:rsidR="00ED1F60" w:rsidRPr="00C239A1" w:rsidRDefault="00ED1F60" w:rsidP="00ED1F60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В тексте </w:t>
      </w:r>
      <w:r w:rsidR="00E02ADF">
        <w:rPr>
          <w:rFonts w:cs="Times New Roman"/>
          <w:sz w:val="24"/>
          <w:szCs w:val="24"/>
        </w:rPr>
        <w:t>тезисов</w:t>
      </w:r>
      <w:r w:rsidRPr="00C239A1">
        <w:rPr>
          <w:rFonts w:cs="Times New Roman"/>
          <w:sz w:val="24"/>
          <w:szCs w:val="24"/>
        </w:rPr>
        <w:t xml:space="preserve"> не используются «жирный» шрифт и подчеркивания, допускается курсив.</w:t>
      </w:r>
    </w:p>
    <w:p w:rsidR="00ED1F60" w:rsidRPr="00C239A1" w:rsidRDefault="00ED1F60" w:rsidP="00ED1F60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 xml:space="preserve">Название </w:t>
      </w:r>
      <w:r w:rsidR="00E02ADF">
        <w:rPr>
          <w:rFonts w:cs="Times New Roman"/>
          <w:b/>
          <w:sz w:val="24"/>
          <w:szCs w:val="24"/>
        </w:rPr>
        <w:t>т</w:t>
      </w:r>
      <w:r w:rsidR="00667423">
        <w:rPr>
          <w:rFonts w:cs="Times New Roman"/>
          <w:b/>
          <w:sz w:val="24"/>
          <w:szCs w:val="24"/>
        </w:rPr>
        <w:t>е</w:t>
      </w:r>
      <w:r w:rsidR="00E02ADF">
        <w:rPr>
          <w:rFonts w:cs="Times New Roman"/>
          <w:b/>
          <w:sz w:val="24"/>
          <w:szCs w:val="24"/>
        </w:rPr>
        <w:t>зисов</w:t>
      </w:r>
      <w:r w:rsidRPr="00C239A1">
        <w:rPr>
          <w:rFonts w:cs="Times New Roman"/>
          <w:sz w:val="24"/>
          <w:szCs w:val="24"/>
        </w:rPr>
        <w:t xml:space="preserve"> (жирным шрифтом), </w:t>
      </w:r>
      <w:r w:rsidRPr="00C239A1">
        <w:rPr>
          <w:rFonts w:cs="Times New Roman"/>
          <w:b/>
          <w:sz w:val="24"/>
          <w:szCs w:val="24"/>
        </w:rPr>
        <w:t>инициалы, фамилия</w:t>
      </w:r>
      <w:r w:rsidRPr="00C239A1">
        <w:rPr>
          <w:rFonts w:cs="Times New Roman"/>
          <w:sz w:val="24"/>
          <w:szCs w:val="24"/>
        </w:rPr>
        <w:t xml:space="preserve"> (жирным шрифтом), </w:t>
      </w:r>
      <w:r w:rsidRPr="00C239A1">
        <w:rPr>
          <w:rFonts w:cs="Times New Roman"/>
          <w:b/>
          <w:sz w:val="24"/>
          <w:szCs w:val="24"/>
        </w:rPr>
        <w:t>название вуза, организации</w:t>
      </w:r>
      <w:r w:rsidRPr="00C239A1">
        <w:rPr>
          <w:rFonts w:cs="Times New Roman"/>
          <w:sz w:val="24"/>
          <w:szCs w:val="24"/>
        </w:rPr>
        <w:t xml:space="preserve"> (жирным шрифтом</w:t>
      </w:r>
      <w:r w:rsidR="00FC362E" w:rsidRPr="00C239A1">
        <w:rPr>
          <w:rFonts w:cs="Times New Roman"/>
          <w:sz w:val="24"/>
          <w:szCs w:val="24"/>
        </w:rPr>
        <w:t>, курсивом</w:t>
      </w:r>
      <w:r w:rsidRPr="00C239A1">
        <w:rPr>
          <w:rFonts w:cs="Times New Roman"/>
          <w:sz w:val="24"/>
          <w:szCs w:val="24"/>
        </w:rPr>
        <w:t xml:space="preserve">), </w:t>
      </w:r>
      <w:r w:rsidRPr="00C239A1">
        <w:rPr>
          <w:rFonts w:cs="Times New Roman"/>
          <w:b/>
          <w:sz w:val="24"/>
          <w:szCs w:val="24"/>
        </w:rPr>
        <w:t>аннотация текста и ключевые слова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b/>
          <w:i/>
          <w:sz w:val="24"/>
          <w:szCs w:val="24"/>
        </w:rPr>
        <w:t>на русском и английском языках.</w:t>
      </w:r>
    </w:p>
    <w:p w:rsidR="00ED1F60" w:rsidRPr="00C239A1" w:rsidRDefault="00ED1F60" w:rsidP="00ED1F60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Аннотация</w:t>
      </w:r>
      <w:r w:rsidRPr="00C239A1">
        <w:rPr>
          <w:rFonts w:cs="Times New Roman"/>
          <w:sz w:val="24"/>
          <w:szCs w:val="24"/>
        </w:rPr>
        <w:t xml:space="preserve"> содержания тезисов не более 50 слов; отделяется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Pr="00C239A1">
          <w:rPr>
            <w:rFonts w:cs="Times New Roman"/>
            <w:sz w:val="24"/>
            <w:szCs w:val="24"/>
          </w:rPr>
          <w:t>1.25 см</w:t>
        </w:r>
      </w:smartTag>
      <w:r w:rsidRPr="00C239A1">
        <w:rPr>
          <w:rFonts w:cs="Times New Roman"/>
          <w:sz w:val="24"/>
          <w:szCs w:val="24"/>
        </w:rPr>
        <w:t>.</w:t>
      </w:r>
    </w:p>
    <w:p w:rsidR="00FC362E" w:rsidRPr="00C239A1" w:rsidRDefault="00ED1F60" w:rsidP="00FC362E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Ключевые слова</w:t>
      </w:r>
      <w:r w:rsidR="00FC362E" w:rsidRPr="00C239A1">
        <w:rPr>
          <w:rFonts w:cs="Times New Roman"/>
          <w:i/>
          <w:sz w:val="24"/>
          <w:szCs w:val="24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не более 10</w:t>
      </w:r>
      <w:r w:rsidRPr="00C239A1">
        <w:rPr>
          <w:rFonts w:cs="Times New Roman"/>
          <w:i/>
          <w:sz w:val="24"/>
          <w:szCs w:val="24"/>
        </w:rPr>
        <w:t xml:space="preserve"> </w:t>
      </w:r>
      <w:r w:rsidR="00FC362E" w:rsidRPr="00C239A1">
        <w:rPr>
          <w:rFonts w:cs="Times New Roman"/>
          <w:sz w:val="24"/>
          <w:szCs w:val="24"/>
        </w:rPr>
        <w:t>слов</w:t>
      </w:r>
      <w:r w:rsidRPr="00C239A1">
        <w:rPr>
          <w:rFonts w:cs="Times New Roman"/>
          <w:sz w:val="24"/>
          <w:szCs w:val="24"/>
        </w:rPr>
        <w:t xml:space="preserve"> и словосочетани</w:t>
      </w:r>
      <w:r w:rsidR="00FC362E" w:rsidRPr="00C239A1">
        <w:rPr>
          <w:rFonts w:cs="Times New Roman"/>
          <w:sz w:val="24"/>
          <w:szCs w:val="24"/>
        </w:rPr>
        <w:t xml:space="preserve">й; отделяются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="00FC362E" w:rsidRPr="00C239A1">
          <w:rPr>
            <w:rFonts w:cs="Times New Roman"/>
            <w:sz w:val="24"/>
            <w:szCs w:val="24"/>
          </w:rPr>
          <w:t>1.25 см</w:t>
        </w:r>
      </w:smartTag>
      <w:r w:rsidR="00FC362E" w:rsidRPr="00C239A1">
        <w:rPr>
          <w:rFonts w:cs="Times New Roman"/>
          <w:sz w:val="24"/>
          <w:szCs w:val="24"/>
        </w:rPr>
        <w:t>.</w:t>
      </w:r>
    </w:p>
    <w:p w:rsidR="00ED1F60" w:rsidRDefault="00ED1F60" w:rsidP="00ED1F60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Оргкомитет оставляет за собой право отбора представляемых материалов.</w:t>
      </w:r>
    </w:p>
    <w:p w:rsidR="00C239A1" w:rsidRPr="00C239A1" w:rsidRDefault="00C239A1" w:rsidP="00C239A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Количество соавторов не может быть более двух.</w:t>
      </w:r>
    </w:p>
    <w:p w:rsidR="00C239A1" w:rsidRPr="00C239A1" w:rsidRDefault="00C239A1" w:rsidP="00C239A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Style w:val="fontstyle01"/>
          <w:rFonts w:ascii="Times New Roman" w:hAnsi="Times New Roman" w:cs="Times New Roman"/>
        </w:rPr>
        <w:t xml:space="preserve">Оригинальность текстов статей должна составлять </w:t>
      </w:r>
      <w:r w:rsidRPr="00C239A1">
        <w:rPr>
          <w:rStyle w:val="fontstyle21"/>
          <w:rFonts w:ascii="Times New Roman" w:hAnsi="Times New Roman" w:cs="Times New Roman"/>
        </w:rPr>
        <w:t xml:space="preserve">не менее </w:t>
      </w:r>
      <w:r w:rsidR="005D08F4">
        <w:rPr>
          <w:rStyle w:val="fontstyle21"/>
          <w:rFonts w:ascii="Times New Roman" w:hAnsi="Times New Roman" w:cs="Times New Roman"/>
        </w:rPr>
        <w:t>8</w:t>
      </w:r>
      <w:r w:rsidRPr="00C239A1">
        <w:rPr>
          <w:rStyle w:val="fontstyle21"/>
          <w:rFonts w:ascii="Times New Roman" w:hAnsi="Times New Roman" w:cs="Times New Roman"/>
        </w:rPr>
        <w:t>0%</w:t>
      </w:r>
      <w:r w:rsidRPr="00C239A1">
        <w:rPr>
          <w:rStyle w:val="fontstyle01"/>
          <w:rFonts w:ascii="Times New Roman" w:hAnsi="Times New Roman" w:cs="Times New Roman"/>
        </w:rPr>
        <w:t>.</w:t>
      </w:r>
    </w:p>
    <w:p w:rsidR="00C239A1" w:rsidRPr="00C239A1" w:rsidRDefault="00C239A1" w:rsidP="00ED1F60">
      <w:pPr>
        <w:widowControl w:val="0"/>
        <w:ind w:firstLine="880"/>
        <w:rPr>
          <w:rFonts w:cs="Times New Roman"/>
          <w:sz w:val="24"/>
          <w:szCs w:val="24"/>
        </w:rPr>
      </w:pPr>
    </w:p>
    <w:p w:rsidR="00ED1F60" w:rsidRDefault="00ED1F60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04209" w:rsidRPr="00C239A1" w:rsidRDefault="00B34B01" w:rsidP="00ED1F60">
      <w:pPr>
        <w:widowControl w:val="0"/>
        <w:jc w:val="right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lastRenderedPageBreak/>
        <w:t>Пример</w:t>
      </w:r>
      <w:r w:rsidR="00C72C97" w:rsidRPr="00C239A1">
        <w:rPr>
          <w:rFonts w:cs="Times New Roman"/>
          <w:i/>
          <w:sz w:val="24"/>
          <w:szCs w:val="24"/>
        </w:rPr>
        <w:t xml:space="preserve"> оформления</w:t>
      </w:r>
      <w:r w:rsidR="00C239A1">
        <w:rPr>
          <w:rFonts w:cs="Times New Roman"/>
          <w:i/>
          <w:sz w:val="24"/>
          <w:szCs w:val="24"/>
        </w:rPr>
        <w:t xml:space="preserve"> тезисов</w:t>
      </w:r>
    </w:p>
    <w:p w:rsidR="00C72C97" w:rsidRPr="00C239A1" w:rsidRDefault="00C72C97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72C97" w:rsidRPr="00C239A1" w:rsidRDefault="00FC362E" w:rsidP="00FC362E">
      <w:pPr>
        <w:ind w:firstLine="0"/>
        <w:jc w:val="center"/>
        <w:rPr>
          <w:rFonts w:cs="Times New Roman"/>
          <w:b/>
          <w:caps/>
          <w:sz w:val="24"/>
          <w:szCs w:val="24"/>
        </w:rPr>
      </w:pPr>
      <w:r w:rsidRPr="00C239A1">
        <w:rPr>
          <w:rFonts w:cs="Times New Roman"/>
          <w:b/>
          <w:caps/>
          <w:sz w:val="24"/>
          <w:szCs w:val="24"/>
        </w:rPr>
        <w:t>Название</w:t>
      </w:r>
    </w:p>
    <w:p w:rsidR="00C72C97" w:rsidRPr="00C239A1" w:rsidRDefault="00FC362E" w:rsidP="00FC362E">
      <w:pPr>
        <w:ind w:firstLine="0"/>
        <w:jc w:val="center"/>
        <w:rPr>
          <w:rFonts w:cs="Times New Roman"/>
          <w:b/>
          <w:caps/>
          <w:color w:val="7F7F7F" w:themeColor="text1" w:themeTint="80"/>
          <w:sz w:val="24"/>
          <w:szCs w:val="24"/>
        </w:rPr>
      </w:pPr>
      <w:r w:rsidRPr="00C239A1">
        <w:rPr>
          <w:rFonts w:cs="Times New Roman"/>
          <w:b/>
          <w:caps/>
          <w:color w:val="7F7F7F" w:themeColor="text1" w:themeTint="80"/>
          <w:sz w:val="24"/>
          <w:szCs w:val="24"/>
          <w:lang w:val="en-US"/>
        </w:rPr>
        <w:t>title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sz w:val="24"/>
          <w:szCs w:val="24"/>
        </w:rPr>
      </w:pPr>
    </w:p>
    <w:p w:rsidR="00C72C97" w:rsidRPr="00C239A1" w:rsidRDefault="00DF77B5" w:rsidP="00FC362E">
      <w:pPr>
        <w:ind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И.И. Петров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Национальный исследовательский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Нижегородский государственный университет им. Н.И. Лобачевского</w:t>
      </w:r>
    </w:p>
    <w:p w:rsidR="00C72C97" w:rsidRPr="005D08F4" w:rsidRDefault="00DF77B5" w:rsidP="00FC362E">
      <w:pPr>
        <w:ind w:firstLine="0"/>
        <w:jc w:val="right"/>
        <w:rPr>
          <w:rFonts w:cs="Times New Roman"/>
          <w:b/>
          <w:color w:val="7F7F7F" w:themeColor="text1" w:themeTint="80"/>
          <w:sz w:val="24"/>
          <w:szCs w:val="24"/>
        </w:rPr>
      </w:pPr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I</w:t>
      </w:r>
      <w:r w:rsidRPr="005D08F4">
        <w:rPr>
          <w:rFonts w:cs="Times New Roman"/>
          <w:b/>
          <w:color w:val="7F7F7F" w:themeColor="text1" w:themeTint="80"/>
          <w:sz w:val="24"/>
          <w:szCs w:val="24"/>
        </w:rPr>
        <w:t>.</w:t>
      </w:r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I</w:t>
      </w:r>
      <w:r w:rsidRPr="005D08F4">
        <w:rPr>
          <w:rFonts w:cs="Times New Roman"/>
          <w:b/>
          <w:color w:val="7F7F7F" w:themeColor="text1" w:themeTint="80"/>
          <w:sz w:val="24"/>
          <w:szCs w:val="24"/>
        </w:rPr>
        <w:t xml:space="preserve">. </w:t>
      </w:r>
      <w:proofErr w:type="spellStart"/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Petrov</w:t>
      </w:r>
      <w:proofErr w:type="spellEnd"/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color w:val="7F7F7F" w:themeColor="text1" w:themeTint="80"/>
          <w:sz w:val="24"/>
          <w:szCs w:val="24"/>
        </w:rPr>
      </w:pPr>
      <w:proofErr w:type="spellStart"/>
      <w:r w:rsidRPr="00C239A1">
        <w:rPr>
          <w:rFonts w:cs="Times New Roman"/>
          <w:b/>
          <w:i/>
          <w:color w:val="7F7F7F" w:themeColor="text1" w:themeTint="80"/>
          <w:sz w:val="24"/>
          <w:szCs w:val="24"/>
        </w:rPr>
        <w:t>Lobachevsky</w:t>
      </w:r>
      <w:proofErr w:type="spellEnd"/>
      <w:r w:rsidRPr="00C239A1">
        <w:rPr>
          <w:rFonts w:cs="Times New Roman"/>
          <w:b/>
          <w:i/>
          <w:color w:val="7F7F7F" w:themeColor="text1" w:themeTint="80"/>
          <w:sz w:val="24"/>
          <w:szCs w:val="24"/>
        </w:rPr>
        <w:t xml:space="preserve"> </w:t>
      </w:r>
      <w:r w:rsidRPr="00C239A1">
        <w:rPr>
          <w:rFonts w:cs="Times New Roman"/>
          <w:b/>
          <w:i/>
          <w:color w:val="7F7F7F" w:themeColor="text1" w:themeTint="80"/>
          <w:sz w:val="24"/>
          <w:szCs w:val="24"/>
          <w:lang w:val="en-US"/>
        </w:rPr>
        <w:t>University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sz w:val="24"/>
          <w:szCs w:val="24"/>
        </w:rPr>
      </w:pPr>
    </w:p>
    <w:p w:rsidR="00C72C97" w:rsidRPr="00C239A1" w:rsidRDefault="00C72C97" w:rsidP="00FC362E">
      <w:pPr>
        <w:widowControl w:val="0"/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</w:rPr>
        <w:t>Рассматриваются</w:t>
      </w:r>
      <w:r w:rsidRPr="00C239A1">
        <w:rPr>
          <w:rFonts w:cs="Times New Roman"/>
          <w:sz w:val="24"/>
          <w:szCs w:val="24"/>
          <w:lang w:val="en-US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общие</w:t>
      </w:r>
      <w:r w:rsidR="00FC362E" w:rsidRPr="00C239A1">
        <w:rPr>
          <w:rFonts w:cs="Times New Roman"/>
          <w:sz w:val="24"/>
          <w:szCs w:val="24"/>
          <w:lang w:val="en-US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принципы</w:t>
      </w:r>
      <w:proofErr w:type="gramStart"/>
      <w:r w:rsidR="00FC362E" w:rsidRPr="00C239A1">
        <w:rPr>
          <w:rFonts w:cs="Times New Roman"/>
          <w:sz w:val="24"/>
          <w:szCs w:val="24"/>
          <w:lang w:val="en-US"/>
        </w:rPr>
        <w:t>… .</w:t>
      </w:r>
      <w:proofErr w:type="gramEnd"/>
    </w:p>
    <w:p w:rsidR="00C72C97" w:rsidRPr="00C239A1" w:rsidRDefault="00FC362E" w:rsidP="00FC362E">
      <w:pPr>
        <w:widowControl w:val="0"/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  <w:lang w:val="en-US"/>
        </w:rPr>
        <w:t>The general principles are discussed</w:t>
      </w:r>
      <w:proofErr w:type="gramStart"/>
      <w:r w:rsidRPr="00C239A1">
        <w:rPr>
          <w:rFonts w:cs="Times New Roman"/>
          <w:sz w:val="24"/>
          <w:szCs w:val="24"/>
          <w:lang w:val="en-US"/>
        </w:rPr>
        <w:t xml:space="preserve">... </w:t>
      </w:r>
      <w:r w:rsidR="00C72C97" w:rsidRPr="00C239A1">
        <w:rPr>
          <w:rFonts w:cs="Times New Roman"/>
          <w:sz w:val="24"/>
          <w:szCs w:val="24"/>
          <w:lang w:val="en-US"/>
        </w:rPr>
        <w:t>.</w:t>
      </w:r>
      <w:proofErr w:type="gramEnd"/>
    </w:p>
    <w:p w:rsidR="00C72C97" w:rsidRPr="00C239A1" w:rsidRDefault="00C72C97" w:rsidP="00FC362E">
      <w:pPr>
        <w:widowControl w:val="0"/>
        <w:rPr>
          <w:rFonts w:cs="Times New Roman"/>
          <w:i/>
          <w:sz w:val="24"/>
          <w:szCs w:val="24"/>
          <w:lang w:val="en-US"/>
        </w:rPr>
      </w:pPr>
    </w:p>
    <w:p w:rsidR="00C72C97" w:rsidRPr="00C239A1" w:rsidRDefault="00C72C97" w:rsidP="00FC362E">
      <w:pPr>
        <w:widowControl w:val="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Ключевые слова:</w:t>
      </w:r>
    </w:p>
    <w:p w:rsidR="00C72C97" w:rsidRPr="000F50C2" w:rsidRDefault="00C72C97" w:rsidP="00FC362E">
      <w:pPr>
        <w:widowControl w:val="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  <w:lang w:val="en-US"/>
        </w:rPr>
        <w:t>Keywords</w:t>
      </w:r>
      <w:r w:rsidRPr="000F50C2">
        <w:rPr>
          <w:rFonts w:cs="Times New Roman"/>
          <w:i/>
          <w:sz w:val="24"/>
          <w:szCs w:val="24"/>
        </w:rPr>
        <w:t>:</w:t>
      </w:r>
    </w:p>
    <w:p w:rsidR="00C72C97" w:rsidRPr="000F50C2" w:rsidRDefault="00C72C97" w:rsidP="00FC362E">
      <w:pPr>
        <w:widowControl w:val="0"/>
        <w:rPr>
          <w:rFonts w:cs="Times New Roman"/>
          <w:sz w:val="24"/>
          <w:szCs w:val="24"/>
        </w:rPr>
      </w:pPr>
    </w:p>
    <w:p w:rsidR="00C72C97" w:rsidRPr="00C239A1" w:rsidRDefault="00FC362E" w:rsidP="00FC362E">
      <w:pPr>
        <w:widowControl w:val="0"/>
        <w:spacing w:line="276" w:lineRule="auto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[Текст]</w:t>
      </w:r>
    </w:p>
    <w:p w:rsidR="00C239A1" w:rsidRPr="00C239A1" w:rsidRDefault="00C239A1" w:rsidP="00FC362E">
      <w:pPr>
        <w:widowControl w:val="0"/>
        <w:spacing w:line="276" w:lineRule="auto"/>
        <w:rPr>
          <w:rFonts w:cs="Times New Roman"/>
          <w:sz w:val="24"/>
          <w:szCs w:val="24"/>
        </w:rPr>
      </w:pPr>
    </w:p>
    <w:p w:rsidR="00C239A1" w:rsidRPr="00C239A1" w:rsidRDefault="00C239A1" w:rsidP="00C239A1">
      <w:pPr>
        <w:jc w:val="center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Список литературы</w:t>
      </w:r>
    </w:p>
    <w:p w:rsidR="00C239A1" w:rsidRPr="00C239A1" w:rsidRDefault="00C239A1" w:rsidP="00C239A1">
      <w:pPr>
        <w:ind w:firstLine="708"/>
        <w:rPr>
          <w:rFonts w:eastAsia="Times New Roman" w:cs="Times New Roman"/>
          <w:sz w:val="24"/>
          <w:szCs w:val="24"/>
        </w:rPr>
      </w:pPr>
    </w:p>
    <w:p w:rsidR="00C239A1" w:rsidRPr="00C239A1" w:rsidRDefault="00C239A1" w:rsidP="00C239A1">
      <w:pPr>
        <w:rPr>
          <w:rFonts w:eastAsia="TimesNewRomanPSMT" w:cs="Times New Roman"/>
          <w:color w:val="000000"/>
          <w:sz w:val="24"/>
          <w:szCs w:val="24"/>
          <w:lang w:eastAsia="ru-RU"/>
        </w:rPr>
      </w:pPr>
      <w:r w:rsidRPr="00C239A1">
        <w:rPr>
          <w:rFonts w:eastAsia="TimesNewRomanPSMT" w:cs="Times New Roman"/>
          <w:color w:val="000000"/>
          <w:sz w:val="24"/>
          <w:szCs w:val="24"/>
        </w:rPr>
        <w:t xml:space="preserve">1. </w:t>
      </w:r>
      <w:proofErr w:type="spellStart"/>
      <w:r w:rsidRPr="00C239A1">
        <w:rPr>
          <w:rFonts w:eastAsia="TimesNewRomanPSMT" w:cs="Times New Roman"/>
          <w:color w:val="000000"/>
          <w:sz w:val="24"/>
          <w:szCs w:val="24"/>
        </w:rPr>
        <w:t>Бланшо</w:t>
      </w:r>
      <w:proofErr w:type="spellEnd"/>
      <w:r>
        <w:rPr>
          <w:rFonts w:eastAsia="TimesNewRomanPSMT" w:cs="Times New Roman"/>
          <w:color w:val="000000"/>
          <w:sz w:val="24"/>
          <w:szCs w:val="24"/>
        </w:rPr>
        <w:t> </w:t>
      </w:r>
      <w:r w:rsidRPr="00C239A1">
        <w:rPr>
          <w:rFonts w:eastAsia="TimesNewRomanPSMT" w:cs="Times New Roman"/>
          <w:color w:val="000000"/>
          <w:sz w:val="24"/>
          <w:szCs w:val="24"/>
        </w:rPr>
        <w:t>М. Неописуемое сообщество / М.</w:t>
      </w:r>
      <w:r>
        <w:rPr>
          <w:rFonts w:eastAsia="TimesNewRomanPSMT" w:cs="Times New Roman"/>
          <w:color w:val="000000"/>
          <w:sz w:val="24"/>
          <w:szCs w:val="24"/>
        </w:rPr>
        <w:t> </w:t>
      </w:r>
      <w:proofErr w:type="spellStart"/>
      <w:r w:rsidRPr="00C239A1">
        <w:rPr>
          <w:rFonts w:eastAsia="TimesNewRomanPSMT" w:cs="Times New Roman"/>
          <w:color w:val="000000"/>
          <w:sz w:val="24"/>
          <w:szCs w:val="24"/>
        </w:rPr>
        <w:t>Бланшо</w:t>
      </w:r>
      <w:proofErr w:type="spellEnd"/>
      <w:r w:rsidRPr="00C239A1">
        <w:rPr>
          <w:rFonts w:eastAsia="TimesNewRomanPSMT" w:cs="Times New Roman"/>
          <w:color w:val="000000"/>
          <w:sz w:val="24"/>
          <w:szCs w:val="24"/>
        </w:rPr>
        <w:t xml:space="preserve"> [Электронный ресурс] // URL: </w:t>
      </w:r>
      <w:hyperlink r:id="rId9" w:history="1">
        <w:r w:rsidRPr="00C239A1">
          <w:rPr>
            <w:rStyle w:val="a8"/>
            <w:rFonts w:eastAsia="TimesNewRomanPSMT"/>
            <w:color w:val="000000"/>
            <w:sz w:val="24"/>
            <w:szCs w:val="24"/>
            <w:u w:val="none"/>
          </w:rPr>
          <w:t>https://royallib.com/book/blansho_moris/neopisuemoe_soobshchestvo.html</w:t>
        </w:r>
      </w:hyperlink>
      <w:r w:rsidRPr="00C239A1">
        <w:rPr>
          <w:rFonts w:eastAsia="TimesNewRomanPSMT" w:cs="Times New Roman"/>
          <w:color w:val="000000"/>
          <w:sz w:val="24"/>
          <w:szCs w:val="24"/>
        </w:rPr>
        <w:t xml:space="preserve">. </w:t>
      </w:r>
      <w:r>
        <w:rPr>
          <w:rFonts w:eastAsia="TimesNewRomanPSMT" w:cs="Times New Roman"/>
          <w:color w:val="000000"/>
          <w:sz w:val="24"/>
          <w:szCs w:val="24"/>
        </w:rPr>
        <w:t>(д</w:t>
      </w:r>
      <w:r w:rsidRPr="00C239A1">
        <w:rPr>
          <w:rFonts w:eastAsia="TimesNewRomanPSMT" w:cs="Times New Roman"/>
          <w:color w:val="000000"/>
          <w:sz w:val="24"/>
          <w:szCs w:val="24"/>
        </w:rPr>
        <w:t>ата обращения: 04.04.2021</w:t>
      </w:r>
      <w:r>
        <w:rPr>
          <w:rFonts w:eastAsia="TimesNewRomanPSMT" w:cs="Times New Roman"/>
          <w:color w:val="000000"/>
          <w:sz w:val="24"/>
          <w:szCs w:val="24"/>
        </w:rPr>
        <w:t>)</w:t>
      </w:r>
      <w:r w:rsidRPr="00C239A1">
        <w:rPr>
          <w:rFonts w:eastAsia="TimesNewRomanPSMT" w:cs="Times New Roman"/>
          <w:color w:val="000000"/>
          <w:sz w:val="24"/>
          <w:szCs w:val="24"/>
        </w:rPr>
        <w:t>.</w:t>
      </w:r>
    </w:p>
    <w:p w:rsidR="00C239A1" w:rsidRPr="00C239A1" w:rsidRDefault="00C239A1" w:rsidP="00C239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2. </w:t>
      </w:r>
      <w:proofErr w:type="spellStart"/>
      <w:r>
        <w:rPr>
          <w:rFonts w:cs="Times New Roman"/>
          <w:sz w:val="24"/>
          <w:szCs w:val="24"/>
        </w:rPr>
        <w:t>Зеленов</w:t>
      </w:r>
      <w:proofErr w:type="spellEnd"/>
      <w:r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>Л.А. Духовный потенциал марксизма: монография / Л.А.</w:t>
      </w:r>
      <w:r>
        <w:rPr>
          <w:rFonts w:cs="Times New Roman"/>
          <w:sz w:val="24"/>
          <w:szCs w:val="24"/>
        </w:rPr>
        <w:t> </w:t>
      </w:r>
      <w:proofErr w:type="spellStart"/>
      <w:r w:rsidRPr="00C239A1">
        <w:rPr>
          <w:rFonts w:cs="Times New Roman"/>
          <w:sz w:val="24"/>
          <w:szCs w:val="24"/>
        </w:rPr>
        <w:t>Зеленов</w:t>
      </w:r>
      <w:proofErr w:type="spellEnd"/>
      <w:r w:rsidRPr="00C239A1">
        <w:rPr>
          <w:rFonts w:cs="Times New Roman"/>
          <w:sz w:val="24"/>
          <w:szCs w:val="24"/>
        </w:rPr>
        <w:t>, А.А.</w:t>
      </w:r>
      <w:r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 xml:space="preserve">Владимиров. – </w:t>
      </w:r>
      <w:proofErr w:type="spellStart"/>
      <w:r w:rsidRPr="00C239A1">
        <w:rPr>
          <w:rFonts w:cs="Times New Roman"/>
          <w:sz w:val="24"/>
          <w:szCs w:val="24"/>
        </w:rPr>
        <w:t>Н.Новгород</w:t>
      </w:r>
      <w:proofErr w:type="spellEnd"/>
      <w:r w:rsidRPr="00C239A1">
        <w:rPr>
          <w:rFonts w:cs="Times New Roman"/>
          <w:sz w:val="24"/>
          <w:szCs w:val="24"/>
        </w:rPr>
        <w:t>: Гладкова О.В., 2021. 63 с.</w:t>
      </w:r>
    </w:p>
    <w:p w:rsidR="00C239A1" w:rsidRPr="00C239A1" w:rsidRDefault="00C239A1" w:rsidP="00C239A1">
      <w:pPr>
        <w:rPr>
          <w:rFonts w:cs="Times New Roman"/>
          <w:color w:val="222222"/>
          <w:sz w:val="24"/>
          <w:szCs w:val="24"/>
          <w:shd w:val="clear" w:color="auto" w:fill="FFFFFF"/>
        </w:rPr>
      </w:pPr>
      <w:r w:rsidRPr="00C239A1"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>Кобылин </w:t>
      </w:r>
      <w:r w:rsidRPr="00C239A1">
        <w:rPr>
          <w:rFonts w:cs="Times New Roman"/>
          <w:sz w:val="24"/>
          <w:szCs w:val="24"/>
        </w:rPr>
        <w:t>И.И. «Практическая диалектика», или законы истории и суверенная власть парадокса // Диалог со временем. 2021. № 77. С. 395–401</w:t>
      </w:r>
      <w:r w:rsidRPr="00C239A1">
        <w:rPr>
          <w:rFonts w:cs="Times New Roman"/>
          <w:color w:val="222222"/>
          <w:sz w:val="24"/>
          <w:szCs w:val="24"/>
          <w:shd w:val="clear" w:color="auto" w:fill="FFFFFF"/>
        </w:rPr>
        <w:t>.</w:t>
      </w:r>
    </w:p>
    <w:p w:rsidR="00C239A1" w:rsidRPr="00C239A1" w:rsidRDefault="00C239A1" w:rsidP="00C239A1">
      <w:pPr>
        <w:rPr>
          <w:rFonts w:eastAsia="Times New Roman" w:cs="Times New Roman"/>
          <w:sz w:val="24"/>
          <w:szCs w:val="24"/>
        </w:rPr>
      </w:pPr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Фатенков</w:t>
      </w:r>
      <w:proofErr w:type="spellEnd"/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А.Н. Вера в себя как стержень человеческого достоинства / А.Н.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Фатенков</w:t>
      </w:r>
      <w:proofErr w:type="spellEnd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// Достоинство человека: основания, перспективы, угрозы</w:t>
      </w:r>
      <w:r w:rsidRPr="00C239A1">
        <w:rPr>
          <w:rFonts w:eastAsia="Times New Roman" w:cs="Times New Roman"/>
          <w:sz w:val="24"/>
          <w:szCs w:val="24"/>
          <w:lang w:eastAsia="ru-RU"/>
        </w:rPr>
        <w:t>. Материалы Всероссийской научной конференции с международным участием (Нижний Новгород, 24–25 апреля 2021 г.): в 2 частях / Под общей редакцией А.В.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C239A1">
        <w:rPr>
          <w:rFonts w:eastAsia="Times New Roman" w:cs="Times New Roman"/>
          <w:sz w:val="24"/>
          <w:szCs w:val="24"/>
          <w:lang w:eastAsia="ru-RU"/>
        </w:rPr>
        <w:t>Грехова</w:t>
      </w:r>
      <w:proofErr w:type="spellEnd"/>
      <w:r w:rsidRPr="00C239A1">
        <w:rPr>
          <w:rFonts w:eastAsia="Times New Roman" w:cs="Times New Roman"/>
          <w:sz w:val="24"/>
          <w:szCs w:val="24"/>
          <w:lang w:eastAsia="ru-RU"/>
        </w:rPr>
        <w:t>, А.Н.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C239A1">
        <w:rPr>
          <w:rFonts w:eastAsia="Times New Roman" w:cs="Times New Roman"/>
          <w:sz w:val="24"/>
          <w:szCs w:val="24"/>
          <w:lang w:eastAsia="ru-RU"/>
        </w:rPr>
        <w:t>Фатенкова</w:t>
      </w:r>
      <w:proofErr w:type="spellEnd"/>
      <w:r w:rsidRPr="00C239A1">
        <w:rPr>
          <w:rFonts w:eastAsia="Times New Roman" w:cs="Times New Roman"/>
          <w:sz w:val="24"/>
          <w:szCs w:val="24"/>
          <w:lang w:eastAsia="ru-RU"/>
        </w:rPr>
        <w:t xml:space="preserve">. – Нижний Новгород: Издательство Приволжского исследовательского медицинского университета, 2021. Ч. 1. </w:t>
      </w:r>
      <w:r w:rsidRPr="00C239A1">
        <w:rPr>
          <w:rFonts w:cs="Times New Roman"/>
          <w:sz w:val="24"/>
          <w:szCs w:val="24"/>
        </w:rPr>
        <w:t>С. 3–11.</w:t>
      </w:r>
    </w:p>
    <w:p w:rsidR="00C239A1" w:rsidRPr="00C239A1" w:rsidRDefault="00C239A1" w:rsidP="00C239A1">
      <w:pPr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</w:rPr>
        <w:t>5. Центральный архив Нижегородской области (далее – ЦАНО). Ф. 61. Оп</w:t>
      </w:r>
      <w:r w:rsidRPr="000F50C2">
        <w:rPr>
          <w:rFonts w:cs="Times New Roman"/>
          <w:sz w:val="24"/>
          <w:szCs w:val="24"/>
        </w:rPr>
        <w:t xml:space="preserve">. 1. </w:t>
      </w:r>
      <w:r w:rsidRPr="00C239A1">
        <w:rPr>
          <w:rFonts w:cs="Times New Roman"/>
          <w:sz w:val="24"/>
          <w:szCs w:val="24"/>
        </w:rPr>
        <w:t>Д</w:t>
      </w:r>
      <w:r w:rsidRPr="00C239A1">
        <w:rPr>
          <w:rFonts w:cs="Times New Roman"/>
          <w:sz w:val="24"/>
          <w:szCs w:val="24"/>
          <w:lang w:val="en-US"/>
        </w:rPr>
        <w:t>. 21.</w:t>
      </w:r>
    </w:p>
    <w:p w:rsidR="00C239A1" w:rsidRPr="00C239A1" w:rsidRDefault="00C239A1" w:rsidP="00C239A1">
      <w:pPr>
        <w:rPr>
          <w:rFonts w:cs="Times New Roman"/>
          <w:sz w:val="24"/>
          <w:szCs w:val="24"/>
          <w:lang w:val="en-US" w:eastAsia="ru-RU"/>
        </w:rPr>
      </w:pPr>
      <w:r w:rsidRPr="00C239A1">
        <w:rPr>
          <w:rFonts w:cs="Times New Roman"/>
          <w:sz w:val="24"/>
          <w:szCs w:val="24"/>
          <w:lang w:val="en-US"/>
        </w:rPr>
        <w:t xml:space="preserve">6. Greenberg J.R. Advocating the Man. Masculinity, Organized Labor, and the Household in New York, 1800–1840 / J.R. Greenberg. – N.Y.: </w:t>
      </w:r>
      <w:r w:rsidRPr="00C239A1">
        <w:rPr>
          <w:rFonts w:cs="Times New Roman"/>
          <w:color w:val="000000"/>
          <w:sz w:val="24"/>
          <w:szCs w:val="24"/>
          <w:lang w:val="en-US"/>
        </w:rPr>
        <w:t>Columbia University Press;</w:t>
      </w:r>
      <w:r w:rsidRPr="00C239A1">
        <w:rPr>
          <w:rFonts w:cs="Times New Roman"/>
          <w:sz w:val="24"/>
          <w:szCs w:val="24"/>
          <w:lang w:val="en-US"/>
        </w:rPr>
        <w:t xml:space="preserve"> 2006. </w:t>
      </w:r>
      <w:proofErr w:type="gramStart"/>
      <w:r w:rsidRPr="00C239A1">
        <w:rPr>
          <w:rFonts w:cs="Times New Roman"/>
          <w:sz w:val="24"/>
          <w:szCs w:val="24"/>
          <w:lang w:val="en-US"/>
        </w:rPr>
        <w:t>272</w:t>
      </w:r>
      <w:proofErr w:type="gramEnd"/>
      <w:r w:rsidRPr="00C239A1">
        <w:rPr>
          <w:rFonts w:cs="Times New Roman"/>
          <w:sz w:val="24"/>
          <w:szCs w:val="24"/>
          <w:lang w:val="en-US"/>
        </w:rPr>
        <w:t xml:space="preserve"> </w:t>
      </w:r>
      <w:r w:rsidRPr="00C239A1">
        <w:rPr>
          <w:rFonts w:cs="Times New Roman"/>
          <w:sz w:val="24"/>
          <w:szCs w:val="24"/>
        </w:rPr>
        <w:t>р</w:t>
      </w:r>
      <w:r w:rsidRPr="00C239A1">
        <w:rPr>
          <w:rFonts w:cs="Times New Roman"/>
          <w:sz w:val="24"/>
          <w:szCs w:val="24"/>
          <w:lang w:val="en-US"/>
        </w:rPr>
        <w:t>.</w:t>
      </w:r>
    </w:p>
    <w:p w:rsidR="00C239A1" w:rsidRDefault="00C239A1" w:rsidP="00C239A1">
      <w:pPr>
        <w:widowControl w:val="0"/>
        <w:ind w:firstLine="880"/>
        <w:rPr>
          <w:rFonts w:cs="Times New Roman"/>
          <w:sz w:val="24"/>
          <w:szCs w:val="24"/>
        </w:rPr>
      </w:pPr>
    </w:p>
    <w:p w:rsidR="00427DAF" w:rsidRPr="00C239A1" w:rsidRDefault="00427DAF" w:rsidP="00C239A1">
      <w:pPr>
        <w:widowControl w:val="0"/>
        <w:ind w:firstLine="880"/>
        <w:rPr>
          <w:rFonts w:cs="Times New Roman"/>
          <w:sz w:val="24"/>
          <w:szCs w:val="24"/>
        </w:rPr>
      </w:pPr>
    </w:p>
    <w:p w:rsidR="00C239A1" w:rsidRPr="00C239A1" w:rsidRDefault="00C239A1" w:rsidP="00C239A1">
      <w:pPr>
        <w:widowControl w:val="0"/>
        <w:ind w:firstLine="880"/>
        <w:jc w:val="right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ОРГКОМИТЕТ</w:t>
      </w:r>
    </w:p>
    <w:sectPr w:rsidR="00C239A1" w:rsidRPr="00C239A1" w:rsidSect="000F50C2">
      <w:footerReference w:type="default" r:id="rId10"/>
      <w:pgSz w:w="11906" w:h="16838" w:code="9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C2" w:rsidRDefault="000F50C2" w:rsidP="000F50C2">
      <w:r>
        <w:separator/>
      </w:r>
    </w:p>
  </w:endnote>
  <w:endnote w:type="continuationSeparator" w:id="0">
    <w:p w:rsidR="000F50C2" w:rsidRDefault="000F50C2" w:rsidP="000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436465"/>
      <w:docPartObj>
        <w:docPartGallery w:val="Page Numbers (Bottom of Page)"/>
        <w:docPartUnique/>
      </w:docPartObj>
    </w:sdtPr>
    <w:sdtEndPr/>
    <w:sdtContent>
      <w:p w:rsidR="000F50C2" w:rsidRDefault="000F50C2" w:rsidP="000F50C2">
        <w:pPr>
          <w:pStyle w:val="ab"/>
          <w:jc w:val="right"/>
        </w:pPr>
        <w:r w:rsidRPr="000F50C2">
          <w:rPr>
            <w:sz w:val="24"/>
            <w:szCs w:val="24"/>
          </w:rPr>
          <w:fldChar w:fldCharType="begin"/>
        </w:r>
        <w:r w:rsidRPr="000F50C2">
          <w:rPr>
            <w:sz w:val="24"/>
            <w:szCs w:val="24"/>
          </w:rPr>
          <w:instrText>PAGE   \* MERGEFORMAT</w:instrText>
        </w:r>
        <w:r w:rsidRPr="000F50C2">
          <w:rPr>
            <w:sz w:val="24"/>
            <w:szCs w:val="24"/>
          </w:rPr>
          <w:fldChar w:fldCharType="separate"/>
        </w:r>
        <w:r w:rsidR="00FB1EC3">
          <w:rPr>
            <w:noProof/>
            <w:sz w:val="24"/>
            <w:szCs w:val="24"/>
          </w:rPr>
          <w:t>3</w:t>
        </w:r>
        <w:r w:rsidRPr="000F50C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C2" w:rsidRDefault="000F50C2" w:rsidP="000F50C2">
      <w:r>
        <w:separator/>
      </w:r>
    </w:p>
  </w:footnote>
  <w:footnote w:type="continuationSeparator" w:id="0">
    <w:p w:rsidR="000F50C2" w:rsidRDefault="000F50C2" w:rsidP="000F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FBE"/>
    <w:multiLevelType w:val="hybridMultilevel"/>
    <w:tmpl w:val="21FE50C8"/>
    <w:lvl w:ilvl="0" w:tplc="1DAE1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E353A"/>
    <w:multiLevelType w:val="hybridMultilevel"/>
    <w:tmpl w:val="66C6446A"/>
    <w:lvl w:ilvl="0" w:tplc="F812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7766EC"/>
    <w:multiLevelType w:val="hybridMultilevel"/>
    <w:tmpl w:val="D8BAF70C"/>
    <w:lvl w:ilvl="0" w:tplc="45B0E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CD"/>
    <w:rsid w:val="000516A4"/>
    <w:rsid w:val="000F50C2"/>
    <w:rsid w:val="000F79D1"/>
    <w:rsid w:val="0012385A"/>
    <w:rsid w:val="00135481"/>
    <w:rsid w:val="00176024"/>
    <w:rsid w:val="001C4E81"/>
    <w:rsid w:val="00245698"/>
    <w:rsid w:val="00251682"/>
    <w:rsid w:val="002817D3"/>
    <w:rsid w:val="002D41DD"/>
    <w:rsid w:val="002D647F"/>
    <w:rsid w:val="003033FB"/>
    <w:rsid w:val="0033245C"/>
    <w:rsid w:val="003E6344"/>
    <w:rsid w:val="00407985"/>
    <w:rsid w:val="00427DAF"/>
    <w:rsid w:val="004B5BFB"/>
    <w:rsid w:val="005636E5"/>
    <w:rsid w:val="005D08F4"/>
    <w:rsid w:val="00667423"/>
    <w:rsid w:val="006D7E58"/>
    <w:rsid w:val="00885D92"/>
    <w:rsid w:val="00922311"/>
    <w:rsid w:val="00962F38"/>
    <w:rsid w:val="00965BC7"/>
    <w:rsid w:val="00A0579E"/>
    <w:rsid w:val="00A466CD"/>
    <w:rsid w:val="00B14C8B"/>
    <w:rsid w:val="00B34B01"/>
    <w:rsid w:val="00B60955"/>
    <w:rsid w:val="00B63BFC"/>
    <w:rsid w:val="00B834D1"/>
    <w:rsid w:val="00B92CA1"/>
    <w:rsid w:val="00C04209"/>
    <w:rsid w:val="00C239A1"/>
    <w:rsid w:val="00C72C97"/>
    <w:rsid w:val="00CA7EBA"/>
    <w:rsid w:val="00DF77B5"/>
    <w:rsid w:val="00E02ADF"/>
    <w:rsid w:val="00E6182C"/>
    <w:rsid w:val="00E935AE"/>
    <w:rsid w:val="00ED1F60"/>
    <w:rsid w:val="00F11BFF"/>
    <w:rsid w:val="00FB1EC3"/>
    <w:rsid w:val="00FC362E"/>
    <w:rsid w:val="00FE1D7A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EC6E133"/>
  <w15:chartTrackingRefBased/>
  <w15:docId w15:val="{85E1F0AC-1203-4DA6-92EB-81DD2CD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A"/>
    <w:rPr>
      <w:rFonts w:ascii="Segoe UI" w:hAnsi="Segoe UI" w:cs="Segoe UI"/>
      <w:sz w:val="18"/>
      <w:szCs w:val="18"/>
    </w:rPr>
  </w:style>
  <w:style w:type="character" w:styleId="a6">
    <w:name w:val="Emphasis"/>
    <w:uiPriority w:val="99"/>
    <w:qFormat/>
    <w:rsid w:val="00ED1F60"/>
    <w:rPr>
      <w:rFonts w:ascii="Calibri" w:hAnsi="Calibri"/>
      <w:b/>
      <w:i/>
      <w:iCs/>
    </w:rPr>
  </w:style>
  <w:style w:type="paragraph" w:styleId="a7">
    <w:name w:val="Normal (Web)"/>
    <w:basedOn w:val="a"/>
    <w:uiPriority w:val="99"/>
    <w:rsid w:val="00ED1F6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rsid w:val="00ED1F60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C239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239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F5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50C2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F50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50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a@fsn.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-rss.ru/index.php?page_id=19&amp;id=1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yallib.com/book/blansho_moris/neopisuemoe_soobsh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Елена Ивановна</dc:creator>
  <cp:keywords/>
  <dc:description/>
  <cp:lastModifiedBy>Троицкая Елена Ивановна</cp:lastModifiedBy>
  <cp:revision>13</cp:revision>
  <cp:lastPrinted>2023-02-27T08:57:00Z</cp:lastPrinted>
  <dcterms:created xsi:type="dcterms:W3CDTF">2022-11-30T06:51:00Z</dcterms:created>
  <dcterms:modified xsi:type="dcterms:W3CDTF">2023-06-21T09:01:00Z</dcterms:modified>
</cp:coreProperties>
</file>